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8"/>
        <w:gridCol w:w="5218"/>
      </w:tblGrid>
      <w:tr w:rsidR="008303CE" w14:paraId="554E40B5" w14:textId="77777777" w:rsidTr="0009359A">
        <w:tc>
          <w:tcPr>
            <w:tcW w:w="10436" w:type="dxa"/>
            <w:gridSpan w:val="2"/>
            <w:tcBorders>
              <w:top w:val="single" w:sz="12" w:space="0" w:color="auto"/>
              <w:left w:val="single" w:sz="12" w:space="0" w:color="auto"/>
              <w:bottom w:val="single" w:sz="12" w:space="0" w:color="auto"/>
              <w:right w:val="single" w:sz="12" w:space="0" w:color="auto"/>
            </w:tcBorders>
            <w:shd w:val="clear" w:color="auto" w:fill="000000" w:themeFill="text1"/>
          </w:tcPr>
          <w:p w14:paraId="4BF3714C" w14:textId="0232224C" w:rsidR="008303CE" w:rsidRDefault="008303CE" w:rsidP="008303CE">
            <w:pPr>
              <w:jc w:val="center"/>
              <w:rPr>
                <w:rFonts w:ascii="Arial" w:hAnsi="Arial" w:cs="Arial"/>
              </w:rPr>
            </w:pPr>
            <w:r w:rsidRPr="0009359A">
              <w:rPr>
                <w:rFonts w:ascii="Arial" w:hAnsi="Arial" w:cs="Arial"/>
                <w:b/>
              </w:rPr>
              <w:t>Analyse de la tâche</w:t>
            </w:r>
          </w:p>
        </w:tc>
      </w:tr>
      <w:tr w:rsidR="004A0399" w14:paraId="77E4190D" w14:textId="77777777" w:rsidTr="0055543F">
        <w:tc>
          <w:tcPr>
            <w:tcW w:w="5218" w:type="dxa"/>
            <w:tcBorders>
              <w:top w:val="single" w:sz="12" w:space="0" w:color="auto"/>
              <w:left w:val="single" w:sz="12" w:space="0" w:color="auto"/>
              <w:bottom w:val="single" w:sz="24" w:space="0" w:color="auto"/>
              <w:right w:val="single" w:sz="12" w:space="0" w:color="auto"/>
            </w:tcBorders>
          </w:tcPr>
          <w:p w14:paraId="3CCF5629" w14:textId="373F5884" w:rsidR="004A0399" w:rsidRPr="00F6665D" w:rsidRDefault="004A0399">
            <w:pPr>
              <w:rPr>
                <w:rFonts w:ascii="Arial" w:hAnsi="Arial" w:cs="Arial"/>
                <w:b/>
              </w:rPr>
            </w:pPr>
            <w:r w:rsidRPr="00F6665D">
              <w:rPr>
                <w:rFonts w:ascii="Arial" w:hAnsi="Arial" w:cs="Arial"/>
                <w:b/>
              </w:rPr>
              <w:t>T</w:t>
            </w:r>
            <w:r w:rsidR="00F31DFF">
              <w:rPr>
                <w:rFonts w:ascii="Arial" w:hAnsi="Arial" w:cs="Arial"/>
                <w:b/>
              </w:rPr>
              <w:t>itre</w:t>
            </w:r>
            <w:r w:rsidR="00F6665D" w:rsidRPr="00F6665D">
              <w:rPr>
                <w:rFonts w:ascii="Arial" w:hAnsi="Arial" w:cs="Arial"/>
                <w:b/>
              </w:rPr>
              <w:t> :</w:t>
            </w:r>
            <w:r w:rsidR="00D3413B">
              <w:rPr>
                <w:rFonts w:ascii="Arial" w:hAnsi="Arial" w:cs="Arial"/>
                <w:b/>
              </w:rPr>
              <w:t xml:space="preserve"> L’ADAC ne répond plus</w:t>
            </w:r>
          </w:p>
        </w:tc>
        <w:tc>
          <w:tcPr>
            <w:tcW w:w="5218" w:type="dxa"/>
            <w:tcBorders>
              <w:top w:val="single" w:sz="12" w:space="0" w:color="auto"/>
              <w:left w:val="single" w:sz="12" w:space="0" w:color="auto"/>
              <w:bottom w:val="single" w:sz="24" w:space="0" w:color="auto"/>
              <w:right w:val="single" w:sz="12" w:space="0" w:color="auto"/>
            </w:tcBorders>
          </w:tcPr>
          <w:p w14:paraId="70D00887" w14:textId="1B75AE36" w:rsidR="004A0399" w:rsidRPr="00F6665D" w:rsidRDefault="004A0399">
            <w:pPr>
              <w:rPr>
                <w:rFonts w:ascii="Arial" w:hAnsi="Arial" w:cs="Arial"/>
                <w:b/>
              </w:rPr>
            </w:pPr>
            <w:r w:rsidRPr="00F6665D">
              <w:rPr>
                <w:rFonts w:ascii="Arial" w:hAnsi="Arial" w:cs="Arial"/>
                <w:b/>
              </w:rPr>
              <w:t>MAT-</w:t>
            </w:r>
            <w:r w:rsidR="00D3413B">
              <w:rPr>
                <w:rFonts w:ascii="Arial" w:hAnsi="Arial" w:cs="Arial"/>
                <w:b/>
              </w:rPr>
              <w:t>4153</w:t>
            </w:r>
          </w:p>
        </w:tc>
      </w:tr>
      <w:tr w:rsidR="00C710D7" w14:paraId="08F64F7E" w14:textId="77777777" w:rsidTr="00310FAC">
        <w:tc>
          <w:tcPr>
            <w:tcW w:w="10436" w:type="dxa"/>
            <w:gridSpan w:val="2"/>
            <w:tcBorders>
              <w:top w:val="single" w:sz="24" w:space="0" w:color="auto"/>
              <w:left w:val="single" w:sz="24" w:space="0" w:color="auto"/>
              <w:bottom w:val="single" w:sz="12" w:space="0" w:color="auto"/>
              <w:right w:val="single" w:sz="24" w:space="0" w:color="auto"/>
            </w:tcBorders>
          </w:tcPr>
          <w:p w14:paraId="2D79AEAB" w14:textId="7CC1BF96" w:rsidR="00C710D7" w:rsidRPr="001005B0" w:rsidRDefault="00C710D7" w:rsidP="00C710D7">
            <w:pPr>
              <w:rPr>
                <w:rFonts w:ascii="Arial" w:hAnsi="Arial" w:cs="Arial"/>
              </w:rPr>
            </w:pPr>
            <w:r w:rsidRPr="00F4727A">
              <w:rPr>
                <w:rFonts w:ascii="Arial" w:hAnsi="Arial" w:cs="Arial"/>
                <w:b/>
              </w:rPr>
              <w:t>Intention pédagogique</w:t>
            </w:r>
            <w:r w:rsidRPr="001005B0">
              <w:rPr>
                <w:rFonts w:ascii="Arial" w:hAnsi="Arial" w:cs="Arial"/>
              </w:rPr>
              <w:t xml:space="preserve"> </w:t>
            </w:r>
            <w:r w:rsidR="0046544B" w:rsidRPr="001005B0">
              <w:rPr>
                <w:rFonts w:ascii="Arial" w:hAnsi="Arial" w:cs="Arial"/>
              </w:rPr>
              <w:t>et liens avec le programme</w:t>
            </w:r>
          </w:p>
          <w:p w14:paraId="19756EF5" w14:textId="77777777" w:rsidR="00C710D7" w:rsidRDefault="00C710D7">
            <w:pPr>
              <w:rPr>
                <w:rFonts w:ascii="Arial" w:hAnsi="Arial" w:cs="Arial"/>
              </w:rPr>
            </w:pPr>
          </w:p>
          <w:p w14:paraId="126EE969" w14:textId="3B9588F1" w:rsidR="00BF628A" w:rsidRDefault="00566E0C">
            <w:r>
              <w:t>Calculer des mesures sur un plan à l’aide de données textuelles en vue de prendre une décision.</w:t>
            </w:r>
          </w:p>
          <w:p w14:paraId="302EA82B" w14:textId="492E5B3C" w:rsidR="00BF628A" w:rsidRDefault="00BF628A">
            <w:pPr>
              <w:rPr>
                <w:rFonts w:ascii="Arial" w:hAnsi="Arial" w:cs="Arial"/>
              </w:rPr>
            </w:pPr>
          </w:p>
        </w:tc>
      </w:tr>
      <w:tr w:rsidR="002D42FE" w14:paraId="080ACF2D" w14:textId="77777777" w:rsidTr="00310FAC">
        <w:tc>
          <w:tcPr>
            <w:tcW w:w="10436" w:type="dxa"/>
            <w:gridSpan w:val="2"/>
            <w:tcBorders>
              <w:top w:val="single" w:sz="12" w:space="0" w:color="auto"/>
              <w:left w:val="single" w:sz="12" w:space="0" w:color="auto"/>
              <w:bottom w:val="single" w:sz="12" w:space="0" w:color="auto"/>
              <w:right w:val="single" w:sz="12" w:space="0" w:color="auto"/>
            </w:tcBorders>
          </w:tcPr>
          <w:p w14:paraId="1835D7E8" w14:textId="2080122A" w:rsidR="002D42FE" w:rsidRDefault="002D42FE" w:rsidP="002D42FE">
            <w:pPr>
              <w:rPr>
                <w:rFonts w:ascii="Arial" w:hAnsi="Arial" w:cs="Arial"/>
              </w:rPr>
            </w:pPr>
            <w:r w:rsidRPr="0C562D38">
              <w:rPr>
                <w:rFonts w:ascii="Arial" w:hAnsi="Arial" w:cs="Arial"/>
              </w:rPr>
              <w:t xml:space="preserve">Suggestion de moment d’administration : </w:t>
            </w:r>
            <w:r w:rsidR="00D3413B">
              <w:rPr>
                <w:rFonts w:ascii="Arial" w:hAnsi="Arial" w:cs="Arial"/>
              </w:rPr>
              <w:t>En cours d’apprentissage ou en fin de parcours</w:t>
            </w:r>
          </w:p>
          <w:p w14:paraId="64A8AC3B" w14:textId="4776B70A" w:rsidR="002D42FE" w:rsidRDefault="002D42FE" w:rsidP="002D42FE">
            <w:pPr>
              <w:rPr>
                <w:rFonts w:ascii="Arial" w:hAnsi="Arial" w:cs="Arial"/>
              </w:rPr>
            </w:pPr>
            <w:r>
              <w:rPr>
                <w:rFonts w:ascii="Arial" w:hAnsi="Arial" w:cs="Arial"/>
              </w:rPr>
              <w:t>N</w:t>
            </w:r>
            <w:r w:rsidRPr="0C562D38">
              <w:rPr>
                <w:rFonts w:ascii="Arial" w:hAnsi="Arial" w:cs="Arial"/>
              </w:rPr>
              <w:t xml:space="preserve">iveau de complexité de la tâche : </w:t>
            </w:r>
            <w:r w:rsidR="00D3413B">
              <w:rPr>
                <w:rFonts w:ascii="Arial" w:hAnsi="Arial" w:cs="Arial"/>
              </w:rPr>
              <w:t>Élevé</w:t>
            </w:r>
            <w:r w:rsidRPr="0C562D38">
              <w:rPr>
                <w:rFonts w:ascii="Arial" w:hAnsi="Arial" w:cs="Arial"/>
              </w:rPr>
              <w:t xml:space="preserve"> </w:t>
            </w:r>
          </w:p>
          <w:p w14:paraId="35E4422E" w14:textId="351C15B7" w:rsidR="002D42FE" w:rsidRDefault="002D42FE" w:rsidP="002D42FE">
            <w:pPr>
              <w:rPr>
                <w:rFonts w:ascii="Arial" w:hAnsi="Arial" w:cs="Arial"/>
              </w:rPr>
            </w:pPr>
            <w:r w:rsidRPr="0C562D38">
              <w:rPr>
                <w:rFonts w:ascii="Arial" w:hAnsi="Arial" w:cs="Arial"/>
              </w:rPr>
              <w:t>Prérequis pour réaliser cette tâche :</w:t>
            </w:r>
            <w:r w:rsidR="009D6C70">
              <w:rPr>
                <w:rFonts w:ascii="Arial" w:hAnsi="Arial" w:cs="Arial"/>
              </w:rPr>
              <w:t xml:space="preserve"> Rapports trigonométriques dans le triangle rectangle</w:t>
            </w:r>
          </w:p>
          <w:p w14:paraId="26D6586B" w14:textId="77777777" w:rsidR="002D42FE" w:rsidRPr="00F4727A" w:rsidRDefault="002D42FE" w:rsidP="00C710D7">
            <w:pPr>
              <w:rPr>
                <w:rFonts w:ascii="Arial" w:hAnsi="Arial" w:cs="Arial"/>
                <w:b/>
              </w:rPr>
            </w:pPr>
          </w:p>
        </w:tc>
      </w:tr>
      <w:tr w:rsidR="00C710D7" w14:paraId="206A1301" w14:textId="77777777" w:rsidTr="00310FAC">
        <w:tc>
          <w:tcPr>
            <w:tcW w:w="10436" w:type="dxa"/>
            <w:gridSpan w:val="2"/>
            <w:tcBorders>
              <w:top w:val="single" w:sz="12" w:space="0" w:color="auto"/>
              <w:left w:val="single" w:sz="12" w:space="0" w:color="auto"/>
              <w:bottom w:val="single" w:sz="12" w:space="0" w:color="auto"/>
              <w:right w:val="single" w:sz="12" w:space="0" w:color="auto"/>
            </w:tcBorders>
          </w:tcPr>
          <w:p w14:paraId="33F3F35D" w14:textId="5DC15DC8" w:rsidR="00C710D7" w:rsidRDefault="00C710D7" w:rsidP="00C710D7">
            <w:pPr>
              <w:rPr>
                <w:rFonts w:ascii="Arial" w:hAnsi="Arial" w:cs="Arial"/>
                <w:b/>
              </w:rPr>
            </w:pPr>
            <w:r w:rsidRPr="00CC3F46">
              <w:rPr>
                <w:rFonts w:ascii="Arial" w:hAnsi="Arial" w:cs="Arial"/>
                <w:b/>
              </w:rPr>
              <w:t xml:space="preserve">Principale stratégie </w:t>
            </w:r>
            <w:r w:rsidR="003171C2">
              <w:rPr>
                <w:rFonts w:ascii="Arial" w:hAnsi="Arial" w:cs="Arial"/>
                <w:b/>
              </w:rPr>
              <w:t xml:space="preserve">de résolution </w:t>
            </w:r>
            <w:r w:rsidRPr="00CC3F46">
              <w:rPr>
                <w:rFonts w:ascii="Arial" w:hAnsi="Arial" w:cs="Arial"/>
                <w:b/>
              </w:rPr>
              <w:t>mobilisée dans la tâche (stratégie-vedette)</w:t>
            </w:r>
          </w:p>
          <w:p w14:paraId="495060AE" w14:textId="6362E953" w:rsidR="0C562D38" w:rsidRDefault="009D6C70" w:rsidP="009D6C70">
            <w:pPr>
              <w:pStyle w:val="paragraph"/>
              <w:rPr>
                <w:rFonts w:ascii="Arial" w:hAnsi="Arial" w:cs="Arial"/>
                <w:b/>
                <w:bCs/>
              </w:rPr>
            </w:pPr>
            <w:r>
              <w:rPr>
                <w:rStyle w:val="normaltextrun"/>
                <w:rFonts w:ascii="Calibri" w:hAnsi="Calibri" w:cs="Calibri"/>
                <w:color w:val="000000"/>
                <w:bdr w:val="none" w:sz="0" w:space="0" w:color="auto" w:frame="1"/>
              </w:rPr>
              <w:t>Repérer les objets (angle, côtés, hauteur, point de partage…) qui sont en jeu dans la situation</w:t>
            </w:r>
          </w:p>
          <w:p w14:paraId="40B4614F" w14:textId="649DF44F" w:rsidR="0C562D38" w:rsidRDefault="0C562D38" w:rsidP="0C562D38">
            <w:pPr>
              <w:pStyle w:val="paragraph"/>
              <w:jc w:val="both"/>
              <w:rPr>
                <w:rFonts w:ascii="Arial" w:hAnsi="Arial" w:cs="Arial"/>
                <w:b/>
                <w:bCs/>
              </w:rPr>
            </w:pPr>
            <w:r w:rsidRPr="0C562D38">
              <w:rPr>
                <w:rFonts w:ascii="Arial" w:hAnsi="Arial" w:cs="Arial"/>
                <w:b/>
                <w:bCs/>
              </w:rPr>
              <w:t>Autres stratégies de résolution utiles mobilisées</w:t>
            </w:r>
          </w:p>
          <w:p w14:paraId="1AB26EC4" w14:textId="1F885A45" w:rsidR="009D6C70" w:rsidRPr="009D6C70" w:rsidRDefault="009D6C70" w:rsidP="009D6C70">
            <w:pPr>
              <w:pStyle w:val="paragraph"/>
              <w:numPr>
                <w:ilvl w:val="0"/>
                <w:numId w:val="10"/>
              </w:numPr>
              <w:jc w:val="both"/>
              <w:rPr>
                <w:rStyle w:val="normaltextrun"/>
                <w:rFonts w:ascii="Arial" w:hAnsi="Arial" w:cs="Arial"/>
                <w:sz w:val="22"/>
                <w:szCs w:val="22"/>
                <w:lang w:val="fr-CA"/>
              </w:rPr>
            </w:pPr>
            <w:r>
              <w:rPr>
                <w:rStyle w:val="normaltextrun"/>
                <w:rFonts w:ascii="Calibri" w:hAnsi="Calibri" w:cs="Calibri"/>
                <w:color w:val="000000"/>
                <w:shd w:val="clear" w:color="auto" w:fill="FFFFFF"/>
              </w:rPr>
              <w:t>Situer les mesures fournies sur un schéma ou un plan</w:t>
            </w:r>
          </w:p>
          <w:p w14:paraId="4CFBD079" w14:textId="68BC0235" w:rsidR="009D6C70" w:rsidRPr="009D6C70" w:rsidRDefault="009D6C70" w:rsidP="009D6C70">
            <w:pPr>
              <w:pStyle w:val="paragraph"/>
              <w:numPr>
                <w:ilvl w:val="0"/>
                <w:numId w:val="10"/>
              </w:numPr>
              <w:jc w:val="both"/>
              <w:rPr>
                <w:rStyle w:val="normaltextrun"/>
                <w:rFonts w:ascii="Arial" w:hAnsi="Arial" w:cs="Arial"/>
                <w:sz w:val="22"/>
                <w:szCs w:val="22"/>
                <w:lang w:val="fr-CA"/>
              </w:rPr>
            </w:pPr>
            <w:r>
              <w:rPr>
                <w:rStyle w:val="normaltextrun"/>
                <w:rFonts w:ascii="Calibri" w:hAnsi="Calibri" w:cs="Calibri"/>
                <w:color w:val="000000"/>
                <w:shd w:val="clear" w:color="auto" w:fill="FFFFFF"/>
              </w:rPr>
              <w:t>Chercher à établir des relations entre des mesures afin d’en trouver d’autres</w:t>
            </w:r>
          </w:p>
          <w:p w14:paraId="0FAD8A57" w14:textId="32442D00" w:rsidR="009D6C70" w:rsidRPr="009D6C70" w:rsidRDefault="009D6C70" w:rsidP="009D6C70">
            <w:pPr>
              <w:pStyle w:val="paragraph"/>
              <w:numPr>
                <w:ilvl w:val="0"/>
                <w:numId w:val="10"/>
              </w:numPr>
              <w:jc w:val="both"/>
              <w:rPr>
                <w:rStyle w:val="normaltextrun"/>
                <w:rFonts w:ascii="Arial" w:hAnsi="Arial" w:cs="Arial"/>
                <w:sz w:val="22"/>
                <w:szCs w:val="22"/>
                <w:lang w:val="fr-CA"/>
              </w:rPr>
            </w:pPr>
            <w:r>
              <w:rPr>
                <w:rStyle w:val="normaltextrun"/>
                <w:rFonts w:ascii="Calibri" w:hAnsi="Calibri" w:cs="Calibri"/>
                <w:color w:val="000000"/>
                <w:shd w:val="clear" w:color="auto" w:fill="FFFFFF"/>
              </w:rPr>
              <w:t>Imaginer la situation</w:t>
            </w:r>
          </w:p>
          <w:p w14:paraId="32C780EC" w14:textId="77777777" w:rsidR="00C710D7" w:rsidRPr="00566E0C" w:rsidRDefault="009D6C70" w:rsidP="001B647B">
            <w:pPr>
              <w:pStyle w:val="paragraph"/>
              <w:numPr>
                <w:ilvl w:val="0"/>
                <w:numId w:val="10"/>
              </w:numPr>
              <w:jc w:val="both"/>
              <w:rPr>
                <w:rStyle w:val="normaltextrun"/>
                <w:rFonts w:ascii="Arial" w:hAnsi="Arial" w:cs="Arial"/>
                <w:sz w:val="22"/>
                <w:szCs w:val="22"/>
                <w:lang w:val="fr-CA"/>
              </w:rPr>
            </w:pPr>
            <w:r>
              <w:rPr>
                <w:rStyle w:val="normaltextrun"/>
                <w:rFonts w:ascii="Calibri" w:hAnsi="Calibri" w:cs="Calibri"/>
                <w:color w:val="000000"/>
                <w:shd w:val="clear" w:color="auto" w:fill="FFFFFF"/>
              </w:rPr>
              <w:t>Prendre des décisions*</w:t>
            </w:r>
            <w:bookmarkStart w:id="0" w:name="_GoBack"/>
            <w:bookmarkEnd w:id="0"/>
          </w:p>
          <w:p w14:paraId="30CC15B8" w14:textId="1FE97736" w:rsidR="00566E0C" w:rsidRPr="00566E0C" w:rsidRDefault="00566E0C" w:rsidP="001B647B">
            <w:pPr>
              <w:pStyle w:val="paragraph"/>
              <w:numPr>
                <w:ilvl w:val="0"/>
                <w:numId w:val="10"/>
              </w:numPr>
              <w:jc w:val="both"/>
              <w:rPr>
                <w:rFonts w:ascii="Arial" w:hAnsi="Arial" w:cs="Arial"/>
                <w:sz w:val="22"/>
                <w:szCs w:val="22"/>
                <w:lang w:val="fr-CA"/>
              </w:rPr>
            </w:pPr>
            <w:r>
              <w:rPr>
                <w:rStyle w:val="normaltextrun"/>
                <w:rFonts w:ascii="Calibri" w:hAnsi="Calibri" w:cs="Calibri"/>
                <w:color w:val="000000"/>
                <w:shd w:val="clear" w:color="auto" w:fill="FFFFFF"/>
              </w:rPr>
              <w:t>Utiliser les outils technologiques pour représenter/résoudre la situation*</w:t>
            </w:r>
          </w:p>
        </w:tc>
      </w:tr>
      <w:tr w:rsidR="00037B49" w14:paraId="7D41AFCC"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46A74EFF" w14:textId="77777777" w:rsidR="00566E0C" w:rsidRDefault="00037B49" w:rsidP="00566E0C">
            <w:pPr>
              <w:pStyle w:val="paragraph"/>
              <w:jc w:val="both"/>
              <w:textAlignment w:val="baseline"/>
              <w:rPr>
                <w:rStyle w:val="normaltextrun"/>
                <w:rFonts w:ascii="Arial" w:hAnsi="Arial" w:cs="Arial"/>
                <w:b/>
                <w:sz w:val="22"/>
                <w:szCs w:val="22"/>
                <w:lang w:val="fr-CA"/>
              </w:rPr>
            </w:pPr>
            <w:r w:rsidRPr="00F4727A">
              <w:rPr>
                <w:rStyle w:val="normaltextrun"/>
                <w:rFonts w:ascii="Arial" w:hAnsi="Arial" w:cs="Arial"/>
                <w:b/>
                <w:sz w:val="22"/>
                <w:szCs w:val="22"/>
                <w:lang w:val="fr-CA"/>
              </w:rPr>
              <w:t>Savoirs (notions, concepts) </w:t>
            </w:r>
          </w:p>
          <w:p w14:paraId="0EA223BD" w14:textId="7F2773FF" w:rsidR="009D6C70" w:rsidRPr="00566E0C" w:rsidRDefault="00566E0C" w:rsidP="00566E0C">
            <w:pPr>
              <w:pStyle w:val="paragraph"/>
              <w:numPr>
                <w:ilvl w:val="0"/>
                <w:numId w:val="10"/>
              </w:numPr>
              <w:jc w:val="both"/>
              <w:textAlignment w:val="baseline"/>
              <w:rPr>
                <w:rFonts w:ascii="Arial" w:hAnsi="Arial" w:cs="Arial"/>
                <w:b/>
                <w:sz w:val="22"/>
                <w:szCs w:val="22"/>
              </w:rPr>
            </w:pPr>
            <w:r>
              <w:rPr>
                <w:rStyle w:val="normaltextrun"/>
                <w:lang w:val="fr-CA"/>
              </w:rPr>
              <w:t>Rapports trigonométriques dans le triangle rectangle</w:t>
            </w:r>
          </w:p>
        </w:tc>
      </w:tr>
      <w:tr w:rsidR="00C710D7" w14:paraId="3857766A"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4B4BDC83" w14:textId="61E29469" w:rsidR="00C710D7" w:rsidRPr="00566E0C" w:rsidRDefault="00C710D7" w:rsidP="00566E0C">
            <w:pPr>
              <w:pStyle w:val="paragraph"/>
              <w:jc w:val="both"/>
              <w:textAlignment w:val="baseline"/>
              <w:rPr>
                <w:rFonts w:ascii="Arial" w:hAnsi="Arial" w:cs="Arial"/>
                <w:b/>
                <w:color w:val="262626"/>
                <w:sz w:val="22"/>
                <w:szCs w:val="22"/>
              </w:rPr>
            </w:pPr>
            <w:r w:rsidRPr="00F4727A">
              <w:rPr>
                <w:rStyle w:val="normaltextrun"/>
                <w:rFonts w:ascii="Arial" w:hAnsi="Arial" w:cs="Arial"/>
                <w:b/>
                <w:color w:val="262626"/>
                <w:sz w:val="22"/>
                <w:szCs w:val="22"/>
                <w:lang w:val="fr-CA"/>
              </w:rPr>
              <w:t>Famille de situations</w:t>
            </w:r>
            <w:r w:rsidR="00566E0C">
              <w:rPr>
                <w:rStyle w:val="normaltextrun"/>
                <w:rFonts w:ascii="Arial" w:hAnsi="Arial" w:cs="Arial"/>
                <w:b/>
                <w:color w:val="262626"/>
                <w:sz w:val="22"/>
                <w:szCs w:val="22"/>
                <w:lang w:val="fr-CA"/>
              </w:rPr>
              <w:t> </w:t>
            </w:r>
            <w:r w:rsidR="00566E0C">
              <w:rPr>
                <w:rStyle w:val="eop"/>
              </w:rPr>
              <w:t>: Mesure et représentation spatiale</w:t>
            </w:r>
          </w:p>
        </w:tc>
      </w:tr>
      <w:tr w:rsidR="00C710D7" w14:paraId="23A6ABD5"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6B4B73CA" w14:textId="77777777" w:rsidR="00C710D7" w:rsidRPr="005465C9" w:rsidRDefault="00C710D7" w:rsidP="00C710D7">
            <w:pPr>
              <w:pStyle w:val="paragraph"/>
              <w:jc w:val="both"/>
              <w:textAlignment w:val="baseline"/>
              <w:rPr>
                <w:rFonts w:ascii="Arial" w:hAnsi="Arial" w:cs="Arial"/>
                <w:b/>
                <w:color w:val="262626"/>
                <w:sz w:val="22"/>
                <w:szCs w:val="22"/>
              </w:rPr>
            </w:pPr>
            <w:r w:rsidRPr="005465C9">
              <w:rPr>
                <w:rStyle w:val="normaltextrun"/>
                <w:rFonts w:ascii="Arial" w:hAnsi="Arial" w:cs="Arial"/>
                <w:b/>
                <w:color w:val="262626"/>
                <w:sz w:val="22"/>
                <w:szCs w:val="22"/>
                <w:lang w:val="fr-CA"/>
              </w:rPr>
              <w:t>Catégorie d’actions ou procédés intégrateurs</w:t>
            </w:r>
            <w:r w:rsidRPr="005465C9">
              <w:rPr>
                <w:rStyle w:val="eop"/>
                <w:rFonts w:ascii="Arial" w:hAnsi="Arial" w:cs="Arial"/>
                <w:b/>
                <w:color w:val="262626"/>
                <w:sz w:val="22"/>
                <w:szCs w:val="22"/>
              </w:rPr>
              <w:t> </w:t>
            </w:r>
          </w:p>
          <w:p w14:paraId="19616454" w14:textId="77777777" w:rsidR="00C710D7" w:rsidRPr="008D719C" w:rsidRDefault="00C710D7" w:rsidP="00C710D7">
            <w:pPr>
              <w:pStyle w:val="paragraph"/>
              <w:jc w:val="both"/>
              <w:textAlignment w:val="baseline"/>
              <w:rPr>
                <w:rFonts w:ascii="Arial" w:hAnsi="Arial" w:cs="Arial"/>
                <w:color w:val="262626"/>
                <w:sz w:val="22"/>
                <w:szCs w:val="22"/>
              </w:rPr>
            </w:pPr>
            <w:r w:rsidRPr="008D719C">
              <w:rPr>
                <w:rStyle w:val="normaltextrun"/>
                <w:rFonts w:ascii="Arial" w:hAnsi="Arial" w:cs="Arial"/>
                <w:color w:val="262626"/>
                <w:sz w:val="22"/>
                <w:szCs w:val="22"/>
                <w:lang w:val="fr-CA"/>
              </w:rPr>
              <w:t>Représentation géométrique</w:t>
            </w:r>
            <w:r w:rsidRPr="008D719C">
              <w:rPr>
                <w:rStyle w:val="eop"/>
                <w:rFonts w:ascii="Arial" w:hAnsi="Arial" w:cs="Arial"/>
                <w:color w:val="262626"/>
                <w:sz w:val="22"/>
                <w:szCs w:val="22"/>
              </w:rPr>
              <w:t> </w:t>
            </w:r>
          </w:p>
          <w:p w14:paraId="4852A88E" w14:textId="77777777" w:rsidR="00C710D7" w:rsidRPr="008D719C" w:rsidRDefault="00C710D7" w:rsidP="008D5F39">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Perception de l’environnement physique et de ses transformations ;</w:t>
            </w:r>
            <w:r w:rsidRPr="008D719C">
              <w:rPr>
                <w:rStyle w:val="eop"/>
                <w:rFonts w:ascii="Arial" w:hAnsi="Arial" w:cs="Arial"/>
                <w:sz w:val="22"/>
                <w:szCs w:val="22"/>
              </w:rPr>
              <w:t> </w:t>
            </w:r>
          </w:p>
          <w:p w14:paraId="261938B6" w14:textId="77777777" w:rsidR="00C710D7" w:rsidRPr="008D719C" w:rsidRDefault="00C710D7" w:rsidP="008D5F39">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Production de représentations de l’environnement physique et de ses transformations ;</w:t>
            </w:r>
            <w:r w:rsidRPr="008D719C">
              <w:rPr>
                <w:rStyle w:val="eop"/>
                <w:rFonts w:ascii="Arial" w:hAnsi="Arial" w:cs="Arial"/>
                <w:sz w:val="22"/>
                <w:szCs w:val="22"/>
              </w:rPr>
              <w:t> </w:t>
            </w:r>
          </w:p>
          <w:p w14:paraId="30A171E3" w14:textId="77777777" w:rsidR="00C710D7" w:rsidRPr="008D719C" w:rsidRDefault="00C710D7" w:rsidP="008D5F39">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Détermination de mesures et de rapports ;</w:t>
            </w:r>
            <w:r w:rsidRPr="008D719C">
              <w:rPr>
                <w:rStyle w:val="eop"/>
                <w:rFonts w:ascii="Arial" w:hAnsi="Arial" w:cs="Arial"/>
                <w:sz w:val="22"/>
                <w:szCs w:val="22"/>
              </w:rPr>
              <w:t> </w:t>
            </w:r>
          </w:p>
          <w:p w14:paraId="3C9AEE27" w14:textId="77777777" w:rsidR="00C710D7" w:rsidRPr="008D719C" w:rsidRDefault="00C710D7" w:rsidP="008D5F39">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Conception de l’aménagement d’un espace physique ;</w:t>
            </w:r>
            <w:r w:rsidRPr="008D719C">
              <w:rPr>
                <w:rStyle w:val="eop"/>
                <w:rFonts w:ascii="Arial" w:hAnsi="Arial" w:cs="Arial"/>
                <w:sz w:val="22"/>
                <w:szCs w:val="22"/>
              </w:rPr>
              <w:t> </w:t>
            </w:r>
          </w:p>
          <w:p w14:paraId="3ED59AF6" w14:textId="43D9F673" w:rsidR="00C710D7" w:rsidRPr="008C68B7" w:rsidRDefault="00C710D7" w:rsidP="008C68B7">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Description et représentation d’un objet ou d’un espace physique.</w:t>
            </w:r>
            <w:r w:rsidRPr="008D719C">
              <w:rPr>
                <w:rStyle w:val="eop"/>
                <w:rFonts w:ascii="Arial" w:hAnsi="Arial" w:cs="Arial"/>
                <w:sz w:val="22"/>
                <w:szCs w:val="22"/>
              </w:rPr>
              <w:t> </w:t>
            </w:r>
          </w:p>
        </w:tc>
      </w:tr>
      <w:tr w:rsidR="00A122D7" w14:paraId="1AFA4443"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6FCBB25C" w14:textId="6C42EEEE" w:rsidR="00A122D7" w:rsidRPr="005465C9" w:rsidRDefault="00CD6188" w:rsidP="00C710D7">
            <w:pPr>
              <w:pStyle w:val="paragraph"/>
              <w:jc w:val="both"/>
              <w:textAlignment w:val="baseline"/>
              <w:rPr>
                <w:rStyle w:val="normaltextrun"/>
                <w:rFonts w:ascii="Arial" w:hAnsi="Arial" w:cs="Arial"/>
                <w:b/>
                <w:color w:val="262626" w:themeColor="text1" w:themeTint="D9"/>
                <w:lang w:val="fr-CA"/>
              </w:rPr>
            </w:pPr>
            <w:r w:rsidRPr="005465C9">
              <w:rPr>
                <w:rStyle w:val="normaltextrun"/>
                <w:rFonts w:ascii="Arial" w:hAnsi="Arial" w:cs="Arial"/>
                <w:b/>
                <w:color w:val="262626" w:themeColor="text1" w:themeTint="D9"/>
                <w:lang w:val="fr-CA"/>
              </w:rPr>
              <w:t>Autres informations pertinentes</w:t>
            </w:r>
          </w:p>
          <w:p w14:paraId="5E346457" w14:textId="71680A8A" w:rsidR="00312AAE" w:rsidRDefault="00566E0C" w:rsidP="00566E0C">
            <w:pPr>
              <w:pStyle w:val="paragraph"/>
              <w:jc w:val="both"/>
              <w:textAlignment w:val="baseline"/>
              <w:rPr>
                <w:rStyle w:val="normaltextrun"/>
                <w:rFonts w:ascii="Arial" w:hAnsi="Arial" w:cs="Arial"/>
                <w:color w:val="262626" w:themeColor="text1" w:themeTint="D9"/>
                <w:sz w:val="22"/>
                <w:szCs w:val="22"/>
                <w:lang w:val="fr-CA"/>
              </w:rPr>
            </w:pPr>
            <w:r w:rsidRPr="00566E0C">
              <w:rPr>
                <w:rStyle w:val="normaltextrun"/>
                <w:rFonts w:ascii="Arial" w:hAnsi="Arial" w:cs="Arial"/>
                <w:color w:val="262626" w:themeColor="text1" w:themeTint="D9"/>
                <w:lang w:val="fr-CA"/>
              </w:rPr>
              <w:t>*</w:t>
            </w:r>
            <w:r>
              <w:rPr>
                <w:rStyle w:val="normaltextrun"/>
                <w:rFonts w:ascii="Arial" w:hAnsi="Arial" w:cs="Arial"/>
                <w:color w:val="262626" w:themeColor="text1" w:themeTint="D9"/>
                <w:sz w:val="22"/>
                <w:szCs w:val="22"/>
                <w:lang w:val="fr-CA"/>
              </w:rPr>
              <w:t xml:space="preserve"> Dans cette situation, l’élève n’a pas les connaissances mathématiques nécessaire pour trouver la longueur minimale du rectangle de recherche, il peut toutefois choisir une longueur qui lui assurera de placer un rectangle qui sera certainement assez grand, sans toutefois être démesurément grand. Il pourrait aussi utiliser</w:t>
            </w:r>
            <w:r w:rsidR="001F5E19">
              <w:rPr>
                <w:rStyle w:val="normaltextrun"/>
                <w:rFonts w:ascii="Arial" w:hAnsi="Arial" w:cs="Arial"/>
                <w:color w:val="262626" w:themeColor="text1" w:themeTint="D9"/>
                <w:sz w:val="22"/>
                <w:szCs w:val="22"/>
                <w:lang w:val="fr-CA"/>
              </w:rPr>
              <w:t xml:space="preserve"> un tableur pour résoudre une équation insoluble sinon ou encore représenter la situation sur un logiciel de géométrie dynamique et arriver à une solution par itération. (voir exemple de solution)</w:t>
            </w:r>
          </w:p>
        </w:tc>
      </w:tr>
    </w:tbl>
    <w:p w14:paraId="65192BCA" w14:textId="77777777" w:rsidR="00C710D7" w:rsidRDefault="00C710D7">
      <w:pPr>
        <w:rPr>
          <w:rFonts w:ascii="Arial" w:hAnsi="Arial" w:cs="Arial"/>
        </w:rPr>
      </w:pPr>
    </w:p>
    <w:p w14:paraId="6BE3D67B" w14:textId="77777777" w:rsidR="00361F15" w:rsidRDefault="00361F15" w:rsidP="00C710D7">
      <w:pPr>
        <w:pStyle w:val="paragraph"/>
        <w:jc w:val="both"/>
        <w:textAlignment w:val="baseline"/>
        <w:rPr>
          <w:rStyle w:val="normaltextrun"/>
          <w:rFonts w:ascii="Calibri Light" w:hAnsi="Calibri Light" w:cs="Calibri Light"/>
          <w:sz w:val="56"/>
          <w:szCs w:val="56"/>
          <w:lang w:val="fr-CA"/>
        </w:rPr>
      </w:pPr>
    </w:p>
    <w:sectPr w:rsidR="00361F15" w:rsidSect="00361F1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9B4"/>
    <w:multiLevelType w:val="multilevel"/>
    <w:tmpl w:val="A4C6C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D560AD"/>
    <w:multiLevelType w:val="multilevel"/>
    <w:tmpl w:val="5580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2A7394"/>
    <w:multiLevelType w:val="multilevel"/>
    <w:tmpl w:val="7786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C63605"/>
    <w:multiLevelType w:val="hybridMultilevel"/>
    <w:tmpl w:val="359E48BE"/>
    <w:lvl w:ilvl="0" w:tplc="3C6EAC3E">
      <w:numFmt w:val="bullet"/>
      <w:lvlText w:val="-"/>
      <w:lvlJc w:val="left"/>
      <w:pPr>
        <w:ind w:left="720" w:hanging="360"/>
      </w:pPr>
      <w:rPr>
        <w:rFonts w:ascii="Calibri" w:eastAsia="Times New Roman" w:hAnsi="Calibri" w:cs="Calibri" w:hint="default"/>
        <w:b w:val="0"/>
        <w:color w:val="000000"/>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4" w15:restartNumberingAfterBreak="0">
    <w:nsid w:val="372A755E"/>
    <w:multiLevelType w:val="multilevel"/>
    <w:tmpl w:val="AF5E57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2569BF"/>
    <w:multiLevelType w:val="multilevel"/>
    <w:tmpl w:val="0340E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9528F6"/>
    <w:multiLevelType w:val="multilevel"/>
    <w:tmpl w:val="44A6E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70C13F5"/>
    <w:multiLevelType w:val="multilevel"/>
    <w:tmpl w:val="9E7EE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BB521D"/>
    <w:multiLevelType w:val="multilevel"/>
    <w:tmpl w:val="5964C722"/>
    <w:lvl w:ilvl="0">
      <w:start w:val="1"/>
      <w:numFmt w:val="decimal"/>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12E3F61"/>
    <w:multiLevelType w:val="hybridMultilevel"/>
    <w:tmpl w:val="659EFC44"/>
    <w:lvl w:ilvl="0" w:tplc="EFC271F6">
      <w:numFmt w:val="bullet"/>
      <w:lvlText w:val="-"/>
      <w:lvlJc w:val="left"/>
      <w:pPr>
        <w:ind w:left="720" w:hanging="360"/>
      </w:pPr>
      <w:rPr>
        <w:rFonts w:ascii="Arial" w:eastAsia="Times New Roman" w:hAnsi="Arial" w:cs="Aria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
  </w:num>
  <w:num w:numId="4">
    <w:abstractNumId w:val="2"/>
  </w:num>
  <w:num w:numId="5">
    <w:abstractNumId w:val="4"/>
  </w:num>
  <w:num w:numId="6">
    <w:abstractNumId w:val="7"/>
  </w:num>
  <w:num w:numId="7">
    <w:abstractNumId w:val="5"/>
  </w:num>
  <w:num w:numId="8">
    <w:abstractNumId w:val="0"/>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F93"/>
    <w:rsid w:val="00037B49"/>
    <w:rsid w:val="0009359A"/>
    <w:rsid w:val="001005B0"/>
    <w:rsid w:val="001B647B"/>
    <w:rsid w:val="001F5E19"/>
    <w:rsid w:val="002D42FE"/>
    <w:rsid w:val="00310FAC"/>
    <w:rsid w:val="00312AAE"/>
    <w:rsid w:val="003171C2"/>
    <w:rsid w:val="00321968"/>
    <w:rsid w:val="00361F15"/>
    <w:rsid w:val="0046544B"/>
    <w:rsid w:val="00495859"/>
    <w:rsid w:val="004A0399"/>
    <w:rsid w:val="004D581B"/>
    <w:rsid w:val="0050179A"/>
    <w:rsid w:val="005225D1"/>
    <w:rsid w:val="005465C9"/>
    <w:rsid w:val="0055543F"/>
    <w:rsid w:val="0056500E"/>
    <w:rsid w:val="00566E0C"/>
    <w:rsid w:val="00662EE7"/>
    <w:rsid w:val="00675165"/>
    <w:rsid w:val="008303CE"/>
    <w:rsid w:val="008C1BFB"/>
    <w:rsid w:val="008C68B7"/>
    <w:rsid w:val="008D5F39"/>
    <w:rsid w:val="008D719C"/>
    <w:rsid w:val="00910F93"/>
    <w:rsid w:val="009D6C70"/>
    <w:rsid w:val="00A122D7"/>
    <w:rsid w:val="00A66027"/>
    <w:rsid w:val="00A72FA9"/>
    <w:rsid w:val="00B03BA6"/>
    <w:rsid w:val="00B41833"/>
    <w:rsid w:val="00BD7FB1"/>
    <w:rsid w:val="00BF628A"/>
    <w:rsid w:val="00C03448"/>
    <w:rsid w:val="00C55437"/>
    <w:rsid w:val="00C710D7"/>
    <w:rsid w:val="00CC3F46"/>
    <w:rsid w:val="00CD6188"/>
    <w:rsid w:val="00D3413B"/>
    <w:rsid w:val="00DD7C6D"/>
    <w:rsid w:val="00E0550B"/>
    <w:rsid w:val="00E4037E"/>
    <w:rsid w:val="00EA371E"/>
    <w:rsid w:val="00F31DFF"/>
    <w:rsid w:val="00F4727A"/>
    <w:rsid w:val="00F6665D"/>
    <w:rsid w:val="06E643AD"/>
    <w:rsid w:val="0C562D38"/>
    <w:rsid w:val="60DAD136"/>
    <w:rsid w:val="6D7C7F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2957B"/>
  <w15:chartTrackingRefBased/>
  <w15:docId w15:val="{B9680557-2C43-43BC-94BC-073E6C4C4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
    <w:name w:val="paragraph"/>
    <w:basedOn w:val="Normal"/>
    <w:rsid w:val="00361F1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361F15"/>
  </w:style>
  <w:style w:type="character" w:customStyle="1" w:styleId="eop">
    <w:name w:val="eop"/>
    <w:basedOn w:val="Policepardfaut"/>
    <w:rsid w:val="00361F15"/>
  </w:style>
  <w:style w:type="table" w:styleId="Grilledutableau">
    <w:name w:val="Table Grid"/>
    <w:basedOn w:val="TableauNormal"/>
    <w:uiPriority w:val="39"/>
    <w:rsid w:val="00361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D6C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425109">
      <w:bodyDiv w:val="1"/>
      <w:marLeft w:val="0"/>
      <w:marRight w:val="0"/>
      <w:marTop w:val="0"/>
      <w:marBottom w:val="0"/>
      <w:divBdr>
        <w:top w:val="none" w:sz="0" w:space="0" w:color="auto"/>
        <w:left w:val="none" w:sz="0" w:space="0" w:color="auto"/>
        <w:bottom w:val="none" w:sz="0" w:space="0" w:color="auto"/>
        <w:right w:val="none" w:sz="0" w:space="0" w:color="auto"/>
      </w:divBdr>
      <w:divsChild>
        <w:div w:id="63577414">
          <w:marLeft w:val="0"/>
          <w:marRight w:val="0"/>
          <w:marTop w:val="0"/>
          <w:marBottom w:val="0"/>
          <w:divBdr>
            <w:top w:val="none" w:sz="0" w:space="0" w:color="auto"/>
            <w:left w:val="none" w:sz="0" w:space="0" w:color="auto"/>
            <w:bottom w:val="none" w:sz="0" w:space="0" w:color="auto"/>
            <w:right w:val="none" w:sz="0" w:space="0" w:color="auto"/>
          </w:divBdr>
          <w:divsChild>
            <w:div w:id="1842037564">
              <w:marLeft w:val="0"/>
              <w:marRight w:val="0"/>
              <w:marTop w:val="0"/>
              <w:marBottom w:val="0"/>
              <w:divBdr>
                <w:top w:val="none" w:sz="0" w:space="0" w:color="auto"/>
                <w:left w:val="none" w:sz="0" w:space="0" w:color="auto"/>
                <w:bottom w:val="none" w:sz="0" w:space="0" w:color="auto"/>
                <w:right w:val="none" w:sz="0" w:space="0" w:color="auto"/>
              </w:divBdr>
            </w:div>
          </w:divsChild>
        </w:div>
        <w:div w:id="1296982803">
          <w:marLeft w:val="0"/>
          <w:marRight w:val="0"/>
          <w:marTop w:val="0"/>
          <w:marBottom w:val="0"/>
          <w:divBdr>
            <w:top w:val="none" w:sz="0" w:space="0" w:color="auto"/>
            <w:left w:val="none" w:sz="0" w:space="0" w:color="auto"/>
            <w:bottom w:val="none" w:sz="0" w:space="0" w:color="auto"/>
            <w:right w:val="none" w:sz="0" w:space="0" w:color="auto"/>
          </w:divBdr>
          <w:divsChild>
            <w:div w:id="578901357">
              <w:marLeft w:val="0"/>
              <w:marRight w:val="0"/>
              <w:marTop w:val="0"/>
              <w:marBottom w:val="0"/>
              <w:divBdr>
                <w:top w:val="none" w:sz="0" w:space="0" w:color="auto"/>
                <w:left w:val="none" w:sz="0" w:space="0" w:color="auto"/>
                <w:bottom w:val="none" w:sz="0" w:space="0" w:color="auto"/>
                <w:right w:val="none" w:sz="0" w:space="0" w:color="auto"/>
              </w:divBdr>
            </w:div>
            <w:div w:id="1687898249">
              <w:marLeft w:val="0"/>
              <w:marRight w:val="0"/>
              <w:marTop w:val="0"/>
              <w:marBottom w:val="0"/>
              <w:divBdr>
                <w:top w:val="none" w:sz="0" w:space="0" w:color="auto"/>
                <w:left w:val="none" w:sz="0" w:space="0" w:color="auto"/>
                <w:bottom w:val="none" w:sz="0" w:space="0" w:color="auto"/>
                <w:right w:val="none" w:sz="0" w:space="0" w:color="auto"/>
              </w:divBdr>
            </w:div>
            <w:div w:id="1793015758">
              <w:marLeft w:val="0"/>
              <w:marRight w:val="0"/>
              <w:marTop w:val="0"/>
              <w:marBottom w:val="0"/>
              <w:divBdr>
                <w:top w:val="none" w:sz="0" w:space="0" w:color="auto"/>
                <w:left w:val="none" w:sz="0" w:space="0" w:color="auto"/>
                <w:bottom w:val="none" w:sz="0" w:space="0" w:color="auto"/>
                <w:right w:val="none" w:sz="0" w:space="0" w:color="auto"/>
              </w:divBdr>
            </w:div>
          </w:divsChild>
        </w:div>
        <w:div w:id="1649433149">
          <w:marLeft w:val="0"/>
          <w:marRight w:val="0"/>
          <w:marTop w:val="0"/>
          <w:marBottom w:val="0"/>
          <w:divBdr>
            <w:top w:val="none" w:sz="0" w:space="0" w:color="auto"/>
            <w:left w:val="none" w:sz="0" w:space="0" w:color="auto"/>
            <w:bottom w:val="none" w:sz="0" w:space="0" w:color="auto"/>
            <w:right w:val="none" w:sz="0" w:space="0" w:color="auto"/>
          </w:divBdr>
          <w:divsChild>
            <w:div w:id="15741604">
              <w:marLeft w:val="0"/>
              <w:marRight w:val="0"/>
              <w:marTop w:val="0"/>
              <w:marBottom w:val="0"/>
              <w:divBdr>
                <w:top w:val="none" w:sz="0" w:space="0" w:color="auto"/>
                <w:left w:val="none" w:sz="0" w:space="0" w:color="auto"/>
                <w:bottom w:val="none" w:sz="0" w:space="0" w:color="auto"/>
                <w:right w:val="none" w:sz="0" w:space="0" w:color="auto"/>
              </w:divBdr>
            </w:div>
          </w:divsChild>
        </w:div>
        <w:div w:id="2011444779">
          <w:marLeft w:val="0"/>
          <w:marRight w:val="0"/>
          <w:marTop w:val="0"/>
          <w:marBottom w:val="0"/>
          <w:divBdr>
            <w:top w:val="none" w:sz="0" w:space="0" w:color="auto"/>
            <w:left w:val="none" w:sz="0" w:space="0" w:color="auto"/>
            <w:bottom w:val="none" w:sz="0" w:space="0" w:color="auto"/>
            <w:right w:val="none" w:sz="0" w:space="0" w:color="auto"/>
          </w:divBdr>
          <w:divsChild>
            <w:div w:id="283927454">
              <w:marLeft w:val="0"/>
              <w:marRight w:val="0"/>
              <w:marTop w:val="0"/>
              <w:marBottom w:val="0"/>
              <w:divBdr>
                <w:top w:val="none" w:sz="0" w:space="0" w:color="auto"/>
                <w:left w:val="none" w:sz="0" w:space="0" w:color="auto"/>
                <w:bottom w:val="none" w:sz="0" w:space="0" w:color="auto"/>
                <w:right w:val="none" w:sz="0" w:space="0" w:color="auto"/>
              </w:divBdr>
            </w:div>
            <w:div w:id="1306473198">
              <w:marLeft w:val="0"/>
              <w:marRight w:val="0"/>
              <w:marTop w:val="0"/>
              <w:marBottom w:val="0"/>
              <w:divBdr>
                <w:top w:val="none" w:sz="0" w:space="0" w:color="auto"/>
                <w:left w:val="none" w:sz="0" w:space="0" w:color="auto"/>
                <w:bottom w:val="none" w:sz="0" w:space="0" w:color="auto"/>
                <w:right w:val="none" w:sz="0" w:space="0" w:color="auto"/>
              </w:divBdr>
            </w:div>
            <w:div w:id="172899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265195">
      <w:bodyDiv w:val="1"/>
      <w:marLeft w:val="0"/>
      <w:marRight w:val="0"/>
      <w:marTop w:val="0"/>
      <w:marBottom w:val="0"/>
      <w:divBdr>
        <w:top w:val="none" w:sz="0" w:space="0" w:color="auto"/>
        <w:left w:val="none" w:sz="0" w:space="0" w:color="auto"/>
        <w:bottom w:val="none" w:sz="0" w:space="0" w:color="auto"/>
        <w:right w:val="none" w:sz="0" w:space="0" w:color="auto"/>
      </w:divBdr>
      <w:divsChild>
        <w:div w:id="63795278">
          <w:marLeft w:val="0"/>
          <w:marRight w:val="0"/>
          <w:marTop w:val="0"/>
          <w:marBottom w:val="0"/>
          <w:divBdr>
            <w:top w:val="none" w:sz="0" w:space="0" w:color="auto"/>
            <w:left w:val="none" w:sz="0" w:space="0" w:color="auto"/>
            <w:bottom w:val="none" w:sz="0" w:space="0" w:color="auto"/>
            <w:right w:val="none" w:sz="0" w:space="0" w:color="auto"/>
          </w:divBdr>
        </w:div>
        <w:div w:id="397896756">
          <w:marLeft w:val="0"/>
          <w:marRight w:val="0"/>
          <w:marTop w:val="0"/>
          <w:marBottom w:val="0"/>
          <w:divBdr>
            <w:top w:val="none" w:sz="0" w:space="0" w:color="auto"/>
            <w:left w:val="none" w:sz="0" w:space="0" w:color="auto"/>
            <w:bottom w:val="none" w:sz="0" w:space="0" w:color="auto"/>
            <w:right w:val="none" w:sz="0" w:space="0" w:color="auto"/>
          </w:divBdr>
          <w:divsChild>
            <w:div w:id="913121026">
              <w:marLeft w:val="0"/>
              <w:marRight w:val="0"/>
              <w:marTop w:val="0"/>
              <w:marBottom w:val="0"/>
              <w:divBdr>
                <w:top w:val="none" w:sz="0" w:space="0" w:color="auto"/>
                <w:left w:val="none" w:sz="0" w:space="0" w:color="auto"/>
                <w:bottom w:val="none" w:sz="0" w:space="0" w:color="auto"/>
                <w:right w:val="none" w:sz="0" w:space="0" w:color="auto"/>
              </w:divBdr>
            </w:div>
            <w:div w:id="1515798908">
              <w:marLeft w:val="0"/>
              <w:marRight w:val="0"/>
              <w:marTop w:val="0"/>
              <w:marBottom w:val="0"/>
              <w:divBdr>
                <w:top w:val="none" w:sz="0" w:space="0" w:color="auto"/>
                <w:left w:val="none" w:sz="0" w:space="0" w:color="auto"/>
                <w:bottom w:val="none" w:sz="0" w:space="0" w:color="auto"/>
                <w:right w:val="none" w:sz="0" w:space="0" w:color="auto"/>
              </w:divBdr>
            </w:div>
          </w:divsChild>
        </w:div>
        <w:div w:id="491409799">
          <w:marLeft w:val="0"/>
          <w:marRight w:val="0"/>
          <w:marTop w:val="0"/>
          <w:marBottom w:val="0"/>
          <w:divBdr>
            <w:top w:val="none" w:sz="0" w:space="0" w:color="auto"/>
            <w:left w:val="none" w:sz="0" w:space="0" w:color="auto"/>
            <w:bottom w:val="none" w:sz="0" w:space="0" w:color="auto"/>
            <w:right w:val="none" w:sz="0" w:space="0" w:color="auto"/>
          </w:divBdr>
          <w:divsChild>
            <w:div w:id="829951798">
              <w:marLeft w:val="0"/>
              <w:marRight w:val="0"/>
              <w:marTop w:val="0"/>
              <w:marBottom w:val="0"/>
              <w:divBdr>
                <w:top w:val="none" w:sz="0" w:space="0" w:color="auto"/>
                <w:left w:val="none" w:sz="0" w:space="0" w:color="auto"/>
                <w:bottom w:val="none" w:sz="0" w:space="0" w:color="auto"/>
                <w:right w:val="none" w:sz="0" w:space="0" w:color="auto"/>
              </w:divBdr>
            </w:div>
            <w:div w:id="1123571364">
              <w:marLeft w:val="0"/>
              <w:marRight w:val="0"/>
              <w:marTop w:val="0"/>
              <w:marBottom w:val="0"/>
              <w:divBdr>
                <w:top w:val="none" w:sz="0" w:space="0" w:color="auto"/>
                <w:left w:val="none" w:sz="0" w:space="0" w:color="auto"/>
                <w:bottom w:val="none" w:sz="0" w:space="0" w:color="auto"/>
                <w:right w:val="none" w:sz="0" w:space="0" w:color="auto"/>
              </w:divBdr>
            </w:div>
            <w:div w:id="1985818210">
              <w:marLeft w:val="0"/>
              <w:marRight w:val="0"/>
              <w:marTop w:val="0"/>
              <w:marBottom w:val="0"/>
              <w:divBdr>
                <w:top w:val="none" w:sz="0" w:space="0" w:color="auto"/>
                <w:left w:val="none" w:sz="0" w:space="0" w:color="auto"/>
                <w:bottom w:val="none" w:sz="0" w:space="0" w:color="auto"/>
                <w:right w:val="none" w:sz="0" w:space="0" w:color="auto"/>
              </w:divBdr>
            </w:div>
          </w:divsChild>
        </w:div>
        <w:div w:id="1298532248">
          <w:marLeft w:val="0"/>
          <w:marRight w:val="0"/>
          <w:marTop w:val="0"/>
          <w:marBottom w:val="0"/>
          <w:divBdr>
            <w:top w:val="none" w:sz="0" w:space="0" w:color="auto"/>
            <w:left w:val="none" w:sz="0" w:space="0" w:color="auto"/>
            <w:bottom w:val="none" w:sz="0" w:space="0" w:color="auto"/>
            <w:right w:val="none" w:sz="0" w:space="0" w:color="auto"/>
          </w:divBdr>
        </w:div>
        <w:div w:id="1335721104">
          <w:marLeft w:val="0"/>
          <w:marRight w:val="0"/>
          <w:marTop w:val="0"/>
          <w:marBottom w:val="0"/>
          <w:divBdr>
            <w:top w:val="none" w:sz="0" w:space="0" w:color="auto"/>
            <w:left w:val="none" w:sz="0" w:space="0" w:color="auto"/>
            <w:bottom w:val="none" w:sz="0" w:space="0" w:color="auto"/>
            <w:right w:val="none" w:sz="0" w:space="0" w:color="auto"/>
          </w:divBdr>
        </w:div>
        <w:div w:id="1611743975">
          <w:marLeft w:val="0"/>
          <w:marRight w:val="0"/>
          <w:marTop w:val="0"/>
          <w:marBottom w:val="0"/>
          <w:divBdr>
            <w:top w:val="none" w:sz="0" w:space="0" w:color="auto"/>
            <w:left w:val="none" w:sz="0" w:space="0" w:color="auto"/>
            <w:bottom w:val="none" w:sz="0" w:space="0" w:color="auto"/>
            <w:right w:val="none" w:sz="0" w:space="0" w:color="auto"/>
          </w:divBdr>
        </w:div>
        <w:div w:id="2104492878">
          <w:marLeft w:val="0"/>
          <w:marRight w:val="0"/>
          <w:marTop w:val="0"/>
          <w:marBottom w:val="0"/>
          <w:divBdr>
            <w:top w:val="none" w:sz="0" w:space="0" w:color="auto"/>
            <w:left w:val="none" w:sz="0" w:space="0" w:color="auto"/>
            <w:bottom w:val="none" w:sz="0" w:space="0" w:color="auto"/>
            <w:right w:val="none" w:sz="0" w:space="0" w:color="auto"/>
          </w:divBdr>
        </w:div>
        <w:div w:id="2105225349">
          <w:marLeft w:val="0"/>
          <w:marRight w:val="0"/>
          <w:marTop w:val="0"/>
          <w:marBottom w:val="0"/>
          <w:divBdr>
            <w:top w:val="none" w:sz="0" w:space="0" w:color="auto"/>
            <w:left w:val="none" w:sz="0" w:space="0" w:color="auto"/>
            <w:bottom w:val="none" w:sz="0" w:space="0" w:color="auto"/>
            <w:right w:val="none" w:sz="0" w:space="0" w:color="auto"/>
          </w:divBdr>
          <w:divsChild>
            <w:div w:id="511385069">
              <w:marLeft w:val="0"/>
              <w:marRight w:val="0"/>
              <w:marTop w:val="0"/>
              <w:marBottom w:val="0"/>
              <w:divBdr>
                <w:top w:val="none" w:sz="0" w:space="0" w:color="auto"/>
                <w:left w:val="none" w:sz="0" w:space="0" w:color="auto"/>
                <w:bottom w:val="none" w:sz="0" w:space="0" w:color="auto"/>
                <w:right w:val="none" w:sz="0" w:space="0" w:color="auto"/>
              </w:divBdr>
            </w:div>
            <w:div w:id="63977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A514ED70F5FA45A071C78263CCA155" ma:contentTypeVersion="8" ma:contentTypeDescription="Crée un document." ma:contentTypeScope="" ma:versionID="3ce6558c1556caabe6fb741ae80c88fd">
  <xsd:schema xmlns:xsd="http://www.w3.org/2001/XMLSchema" xmlns:xs="http://www.w3.org/2001/XMLSchema" xmlns:p="http://schemas.microsoft.com/office/2006/metadata/properties" xmlns:ns2="566e8481-1068-4717-8c62-5db72b590333" xmlns:ns3="64b667f9-f0f7-4d27-9d43-d0a319d77c68" targetNamespace="http://schemas.microsoft.com/office/2006/metadata/properties" ma:root="true" ma:fieldsID="67029587fef26b796e19c373a66c8baa" ns2:_="" ns3:_="">
    <xsd:import namespace="566e8481-1068-4717-8c62-5db72b590333"/>
    <xsd:import namespace="64b667f9-f0f7-4d27-9d43-d0a319d77c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e8481-1068-4717-8c62-5db72b59033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b667f9-f0f7-4d27-9d43-d0a319d77c6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FE59FF-2225-4ADE-81C7-8E88A0AACBCA}">
  <ds:schemaRefs>
    <ds:schemaRef ds:uri="http://schemas.microsoft.com/sharepoint/v3/contenttype/forms"/>
  </ds:schemaRefs>
</ds:datastoreItem>
</file>

<file path=customXml/itemProps2.xml><?xml version="1.0" encoding="utf-8"?>
<ds:datastoreItem xmlns:ds="http://schemas.openxmlformats.org/officeDocument/2006/customXml" ds:itemID="{323BAC4D-AA15-4745-840D-C6536011D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e8481-1068-4717-8c62-5db72b590333"/>
    <ds:schemaRef ds:uri="64b667f9-f0f7-4d27-9d43-d0a319d77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16008A-4372-4ED6-90BE-E8D5795F5616}">
  <ds:schemaRefs>
    <ds:schemaRef ds:uri="http://schemas.openxmlformats.org/package/2006/metadata/core-properties"/>
    <ds:schemaRef ds:uri="64b667f9-f0f7-4d27-9d43-d0a319d77c68"/>
    <ds:schemaRef ds:uri="http://purl.org/dc/terms/"/>
    <ds:schemaRef ds:uri="http://schemas.microsoft.com/office/2006/documentManagement/types"/>
    <ds:schemaRef ds:uri="http://schemas.microsoft.com/office/2006/metadata/properties"/>
    <ds:schemaRef ds:uri="566e8481-1068-4717-8c62-5db72b590333"/>
    <ds:schemaRef ds:uri="http://purl.org/dc/elements/1.1/"/>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307</Words>
  <Characters>1691</Characters>
  <Application>Microsoft Office Word</Application>
  <DocSecurity>0</DocSecurity>
  <Lines>14</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Brigitte Labelle</dc:creator>
  <cp:keywords/>
  <dc:description/>
  <cp:lastModifiedBy>François Prévost-Lagacé</cp:lastModifiedBy>
  <cp:revision>3</cp:revision>
  <cp:lastPrinted>2019-02-25T16:27:00Z</cp:lastPrinted>
  <dcterms:created xsi:type="dcterms:W3CDTF">2019-03-12T18:48:00Z</dcterms:created>
  <dcterms:modified xsi:type="dcterms:W3CDTF">2019-03-12T19:49:00Z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0x010100B9A514ED70F5FA45A071C78263CCA155</vt:lpwstr>
  </property>
</Properties>
</file>